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stelt Dr. Pieter Willems aan als nieuwe CEO</w:t>
      </w:r>
    </w:p>
    <w:p>
      <w:pPr/>
      <w:r>
        <w:rPr>
          <w:sz w:val="28"/>
          <w:szCs w:val="28"/>
          <w:b w:val="1"/>
          <w:bCs w:val="1"/>
        </w:rPr>
        <w:t xml:space="preserve">Het Delftse technologiebedrijf Kitepower heeft Dr. Pieter Willems benoemd tot Chief Executive Officer. Met de komst van Willems zet de ontwikkelaar van innovatieve vlieger-windenergie een volgende stap in de opschaling en commercialisering van zijn technologie.</w:t>
      </w:r>
    </w:p>
    <w:p/>
    <w:p>
      <w:pPr/>
      <w:r>
        <w:pict>
          <v:shape type="#_x0000_t75" stroked="f" style="width:450pt; height:300.06pt; margin-left:1pt; margin-top:-1pt; mso-position-horizontal:left; mso-position-vertical:top; mso-position-horizontal-relative:char; mso-position-vertical-relative:line;">
            <w10:wrap type="inline"/>
            <v:imagedata r:id="rId7" o:title=""/>
          </v:shape>
        </w:pict>
      </w:r>
    </w:p>
    <w:p/>
    <w:p>
      <w:pPr/>
      <w:r>
        <w:rPr/>
        <w:t xml:space="preserve">Willems brengt 25 jaar internationale ervaring mee in de energie- en mobiliteitssector. Hij stond aan het roer van diverse innovatieve en disruptieve bedrijven, zowel als oprichter van startups als in managementfuncties binnen grote internationale ondernemingen. Duurzaamheid vormt een rode draad in zijn loopbaan.</w:t>
      </w:r>
    </w:p>
    <w:p>
      <w:pPr/>
      <w:r>
        <w:rPr/>
        <w:t xml:space="preserve">“Ik kijk ernaar uit om juist nu bij Kitepower aan de slag te gaan,” zegt Dr. Pieter Willems. “De technologie heeft zich in de praktijk bewezen. We staan op het punt om windenergie toegankelijker, flexibeler en duurzamer te maken en daarmee een belangrijke bijdrage te leveren aan de energietransitie.”</w:t>
      </w:r>
    </w:p>
    <w:p>
      <w:pPr/>
      <w:r>
        <w:rPr/>
        <w:t xml:space="preserve">Oprichter Johannes Peschel, die Kitepower in 2016 startte, blijft nauw betrokken bij het bedrijf. “Pieter is de beste kandidaat uit een selectie van meer dan 300 sollicitanten. Ik ben trots op wat we als team al bereikt hebben en blijf me inzetten in deze nieuwe fase, waarin we onze internationale groeiambities willen waarmaken.”</w:t>
      </w:r>
    </w:p>
    <w:p>
      <w:pPr/>
      <w:r>
        <w:rPr>
          <w:b w:val="1"/>
          <w:bCs w:val="1"/>
        </w:rPr>
        <w:t xml:space="preserve">Grote vliegers</w:t>
      </w:r>
    </w:p>
    <w:p/>
    <w:p>
      <w:pPr/>
      <w:r>
        <w:rPr/>
        <w:t xml:space="preserve">Kitepower ontwikkelt een innovatief energiesysteem waarbij grote vliegers elektriciteit opwekken door gebruik te maken van wind op grotere hoogtes. Deze zogenoemde airborne wind energy biedt een lichtgewicht, mobiel en kosteneffectief alternatief voor traditionele windturbines. Inmiddels heeft het bedrijf vijftien jaar aan R&amp;D achter de rug, zijn er meer dan 300 succesvolle testvluchten uitgevoerd en zijn elf pilotprojecten afgerond.</w:t>
      </w:r>
    </w:p>
    <w:p>
      <w:pPr/>
      <w:r>
        <w:rPr/>
        <w:t xml:space="preserve">Met de commercialisering in zicht en de eerste klanten in voorbereiding, richt Kitepower zich de komende tijd op de markten in het Verenigd Koninkrijk, Nederland en Duitsland. In eerste instantie ligt de focus op het leveren van duurzame energieoplossingen voor afgelegen bouwlocaties in de landelijke bouwsector.</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een toonaangevende start-up in Airborne Wind Energy (AWE), ontwikkelt innovatieve en kostenefficiënte alternatieven voor traditionele windturbines. Dankzij het gepatenteerde systeem van Kitepower is tot 90% minder materiaal nodig, en de technologie is mogelijk twee keer zo efficiënt. In tegenstelling tot conventionele windturbines zijn er bij Kitepower geen torens of zware funderingen nodig, waardoor het systeem zeer mobiel is en eenvoudig kan worden geïnstalleerd. Door gebruik te maken van sterkere, stabiele wind op grotere hoogtes, worden capaciteitsfactoren boven de 0,5 behaald, wat zorgt voor rendabele stroomopwekking. Kitepower werd in 2016 opgericht door Johannes Peschel en Roland Schmehl als spin-off van de Technische Universiteit Delft en werkt samen met onder andere het Nederlandse Ministerie van Defensie, het Wereldvoedselprogramma van de VN en RWE Renewables.</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ers/kitepower-stelt-dr-pieter-willems-aan-als-nieuwe-ceo"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2026-08-11T13:27:26+02:00</dcterms:created>
  <dcterms:modified xsi:type="dcterms:W3CDTF">2026-08-11T13:27:26+02:00</dcterms:modified>
</cp:coreProperties>
</file>

<file path=docProps/custom.xml><?xml version="1.0" encoding="utf-8"?>
<Properties xmlns="http://schemas.openxmlformats.org/officeDocument/2006/custom-properties" xmlns:vt="http://schemas.openxmlformats.org/officeDocument/2006/docPropsVTypes"/>
</file>